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4"/>
        <w:gridCol w:w="2002"/>
        <w:gridCol w:w="1764"/>
        <w:gridCol w:w="1123"/>
      </w:tblGrid>
      <w:tr w:rsidR="00686EB6" w:rsidRPr="00686EB6" w:rsidTr="00686EB6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6EB6" w:rsidRPr="00686EB6" w:rsidRDefault="00686EB6" w:rsidP="00686EB6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56:</w:t>
            </w:r>
            <w:r w:rsidRPr="00686EB6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External referrals</w:t>
            </w:r>
          </w:p>
        </w:tc>
      </w:tr>
      <w:tr w:rsidR="00686EB6" w:rsidRPr="00686EB6" w:rsidTr="00686EB6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686EB6" w:rsidRPr="00686EB6" w:rsidTr="00686EB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Parent support service—priority referrals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562</w:t>
            </w:r>
          </w:p>
        </w:tc>
      </w:tr>
      <w:tr w:rsidR="00686EB6" w:rsidRPr="00686EB6" w:rsidTr="00686EB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Family Relationships Advice Line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2,866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3,041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2,699</w:t>
            </w:r>
          </w:p>
        </w:tc>
      </w:tr>
      <w:tr w:rsidR="00686EB6" w:rsidRPr="00686EB6" w:rsidTr="00686EB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Financial Counselling Australia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153</w:t>
            </w: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(November–June)</w:t>
            </w:r>
            <w:r w:rsidRPr="00686EB6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206</w:t>
            </w:r>
          </w:p>
        </w:tc>
      </w:tr>
      <w:tr w:rsidR="00686EB6" w:rsidRPr="00686EB6" w:rsidTr="00686EB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MensLine Australia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80</w:t>
            </w: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(October–June)</w:t>
            </w:r>
            <w:r w:rsidRPr="00686EB6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103</w:t>
            </w:r>
          </w:p>
        </w:tc>
      </w:tr>
      <w:tr w:rsidR="00686EB6" w:rsidRPr="00686EB6" w:rsidTr="00686EB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1800RESPECT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93</w:t>
            </w: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(October–June)</w:t>
            </w:r>
            <w:r w:rsidRPr="00686EB6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57</w:t>
            </w:r>
          </w:p>
        </w:tc>
      </w:tr>
      <w:tr w:rsidR="00686EB6" w:rsidRPr="00686EB6" w:rsidTr="00686EB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referrals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3,464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4,038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6EB6" w:rsidRPr="00686EB6" w:rsidRDefault="00686EB6" w:rsidP="00686EB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86EB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3,627</w:t>
            </w:r>
          </w:p>
        </w:tc>
      </w:tr>
    </w:tbl>
    <w:p w:rsidR="00686EB6" w:rsidRDefault="00686EB6" w:rsidP="00686EB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686EB6" w:rsidRPr="00686EB6" w:rsidRDefault="00686EB6" w:rsidP="00686EB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686EB6">
        <w:rPr>
          <w:rFonts w:ascii="Verdana" w:eastAsia="Times New Roman" w:hAnsi="Verdana" w:cs="Times New Roman"/>
          <w:sz w:val="15"/>
          <w:szCs w:val="15"/>
          <w:lang w:val="en" w:eastAsia="en-AU"/>
        </w:rPr>
        <w:t>1.The ability to transfer, and record the transfer of, people in need of financial assistance to Financial Counselling Australia commenced in November 2010.</w:t>
      </w:r>
    </w:p>
    <w:p w:rsidR="00686EB6" w:rsidRPr="00686EB6" w:rsidRDefault="00686EB6" w:rsidP="00686EB6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686EB6">
        <w:rPr>
          <w:rFonts w:ascii="Verdana" w:eastAsia="Times New Roman" w:hAnsi="Verdana" w:cs="Times New Roman"/>
          <w:sz w:val="15"/>
          <w:szCs w:val="15"/>
          <w:lang w:val="en" w:eastAsia="en-AU"/>
        </w:rPr>
        <w:t>2.The ability to record the transfer of people to MensLine Australia and 1800RESPECT became available in October 2011.</w:t>
      </w:r>
    </w:p>
    <w:p w:rsidR="006F7EF6" w:rsidRPr="00686EB6" w:rsidRDefault="006F7EF6" w:rsidP="00686EB6"/>
    <w:sectPr w:rsidR="006F7EF6" w:rsidRPr="00686E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22"/>
    <w:rsid w:val="00686EB6"/>
    <w:rsid w:val="006F7EF6"/>
    <w:rsid w:val="00E215C4"/>
    <w:rsid w:val="00F1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16322"/>
    <w:rPr>
      <w:b/>
      <w:bCs/>
    </w:rPr>
  </w:style>
  <w:style w:type="paragraph" w:customStyle="1" w:styleId="fs90">
    <w:name w:val="fs90"/>
    <w:basedOn w:val="Normal"/>
    <w:rsid w:val="00686EB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16322"/>
    <w:rPr>
      <w:b/>
      <w:bCs/>
    </w:rPr>
  </w:style>
  <w:style w:type="paragraph" w:customStyle="1" w:styleId="fs90">
    <w:name w:val="fs90"/>
    <w:basedOn w:val="Normal"/>
    <w:rsid w:val="00686EB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2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0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923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2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20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1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4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5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45676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2014-02-24T03:53:00Z</dcterms:created>
  <dcterms:modified xsi:type="dcterms:W3CDTF">2014-03-04T22:52:00Z</dcterms:modified>
</cp:coreProperties>
</file>